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REGULAMIN I PLAN „VI AMATORSKIEGO TURNIEJU PIŁKI SIATKOWEJ”</w:t>
      </w:r>
    </w:p>
    <w:p>
      <w:pPr>
        <w:pStyle w:val="Normal"/>
        <w:jc w:val="center"/>
        <w:rPr>
          <w:rFonts w:ascii="Calibri" w:hAnsi="Calibri"/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organizowanego przez Miejsko-Gminny Ośrodek Kultury i Sportu w Płotach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b w:val="false"/>
          <w:bCs w:val="false"/>
          <w:sz w:val="22"/>
          <w:szCs w:val="22"/>
        </w:rPr>
        <w:t xml:space="preserve">Organizatorem wydarzenia sportowego „VI Amatorski Turniej Piłki Siatkowej” jest Miejsko-Gminny Ośrodek Kultury i Sportu w Płotach.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 w:val="false"/>
          <w:bCs w:val="false"/>
          <w:sz w:val="22"/>
          <w:szCs w:val="22"/>
        </w:rPr>
        <w:t xml:space="preserve"> Rozgrywki meczowe turnieju realizowane są 10 grudnia 2022r. (sobota) o godzinie 11:00 na Hali Sportowo-Widowiskowej „Rega Arena” w Płotach przy ul. Koszalińskiej 2A.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 w:val="false"/>
          <w:bCs w:val="false"/>
          <w:sz w:val="22"/>
          <w:szCs w:val="22"/>
        </w:rPr>
        <w:t xml:space="preserve"> Prawo uczestnictwa mają osoby z uwzględnieniem: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Każdy zawodnik drużyny musi mieć ukończone 15 lat (rocznikowo) – zawodnik nieletni jest zobowiązany do dostarczenia odpowiedniej zgody rodzica</w:t>
      </w:r>
      <w:r>
        <w:rPr>
          <w:b w:val="false"/>
          <w:bCs w:val="false"/>
          <w:i/>
          <w:i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>W składzie drużyny musi się znajdować przynajmniej 1 kobieta.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W składzie drużyny może być 6 osób + maksymalnie 3 osoby rezerwowe – na boisku w danej rozgrywce 6 osób w tym minimum jedna kobieta.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 w:val="false"/>
          <w:bCs w:val="false"/>
          <w:sz w:val="22"/>
          <w:szCs w:val="22"/>
        </w:rPr>
        <w:t xml:space="preserve"> Rozgrywki odbywają się w systemie „każdy z każdym” lub w grupach, w zależności od liczby zgłoszonych drużyn (w przypadku zmagań w grupach, zwycięzcy grup walczą o miejsce pierwsze i drugie, pozostałe drużyny walczą o miejsce trzecie i czwarte).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 w:val="false"/>
          <w:bCs w:val="false"/>
          <w:sz w:val="22"/>
          <w:szCs w:val="22"/>
        </w:rPr>
        <w:t xml:space="preserve"> Eliminacje – 2 sety do 25 punktów (zwycięstwo 3 pkt., remis 1 pkt., porażka 0 pkt.)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 w:val="false"/>
          <w:bCs w:val="false"/>
          <w:sz w:val="22"/>
          <w:szCs w:val="22"/>
        </w:rPr>
        <w:t xml:space="preserve"> Półfinały i finał – do 2 wygranych setów do 25 punktów, 3 set do 15 punktów w zależności od liczby zespołów – decyduje Organizator lub osoba koordynująca wydarzenie.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 w:val="false"/>
          <w:bCs w:val="false"/>
          <w:sz w:val="22"/>
          <w:szCs w:val="22"/>
        </w:rPr>
        <w:t xml:space="preserve"> Ilość zmian w rozgrywkach dowolna. 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 w:val="false"/>
          <w:bCs w:val="false"/>
          <w:sz w:val="22"/>
          <w:szCs w:val="22"/>
        </w:rPr>
        <w:t>Zawodnik, który rozegrał w danej drużynie jedno spotkanie nie może grać w innym zespole.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 w:val="false"/>
          <w:bCs w:val="false"/>
          <w:sz w:val="22"/>
          <w:szCs w:val="22"/>
        </w:rPr>
        <w:t xml:space="preserve"> Mecz należy weryfikować walkowerem, jeśli: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w składzie drużyny jest mniej niż 6 osób.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Drużyna nie stawi się na mecz z własnej winy.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drużynie grał nieuprawniony zawodnik.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 w:val="false"/>
          <w:bCs w:val="false"/>
          <w:sz w:val="22"/>
          <w:szCs w:val="22"/>
        </w:rPr>
        <w:t xml:space="preserve"> Podczas rozgrywek obowiązuje strój sportowy i obuwie zmienne sportowe (halowe).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b w:val="false"/>
          <w:bCs w:val="false"/>
          <w:sz w:val="22"/>
          <w:szCs w:val="22"/>
        </w:rPr>
        <w:t>Zawody odbywają się zgodnie z przepisami PZPS.</w:t>
      </w:r>
    </w:p>
    <w:p>
      <w:pPr>
        <w:pStyle w:val="Normal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 w:val="false"/>
          <w:bCs w:val="false"/>
          <w:sz w:val="22"/>
          <w:szCs w:val="22"/>
        </w:rPr>
        <w:t xml:space="preserve"> Organizator zastrzega sobie prawo do zmian w treści regulaminu wydarzenia w dniu jego realizacji za zgodą wszystkich drużyn biorących udział w turnieju.</w:t>
      </w:r>
    </w:p>
    <w:p>
      <w:pPr>
        <w:pStyle w:val="Normal"/>
        <w:spacing w:lineRule="auto" w:line="264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 w:val="false"/>
          <w:bCs w:val="false"/>
          <w:sz w:val="22"/>
          <w:szCs w:val="22"/>
        </w:rPr>
        <w:t xml:space="preserve"> W turnieju, drużyny za pierwsze trzy miejsca otrzymują nagrody w postaci pucharów i medali, drużyny poza podium otrzymują dyplomy.</w:t>
      </w:r>
    </w:p>
    <w:p>
      <w:pPr>
        <w:pStyle w:val="Normal"/>
        <w:spacing w:lineRule="auto" w:line="264" w:before="0" w:after="0"/>
        <w:jc w:val="both"/>
        <w:rPr>
          <w:rFonts w:ascii="Calibri" w:hAnsi="Calibri"/>
          <w:b w:val="false"/>
          <w:b w:val="false"/>
          <w:bCs w:val="false"/>
          <w:sz w:val="14"/>
          <w:szCs w:val="14"/>
        </w:rPr>
      </w:pPr>
      <w:r>
        <w:rPr>
          <w:b w:val="false"/>
          <w:bCs w:val="false"/>
          <w:sz w:val="14"/>
          <w:szCs w:val="14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14. </w:t>
      </w:r>
      <w:r>
        <w:rPr>
          <w:b w:val="false"/>
          <w:bCs w:val="false"/>
          <w:sz w:val="22"/>
          <w:szCs w:val="22"/>
        </w:rPr>
        <w:t xml:space="preserve">Zapisy drużyn trwają do 7 grudnia 2022r. (środa) – zgłoszeń można dokonywać osobiście w administracji Rega Areny przy ul. Koszalińskiej 2A w Płotach lub poprzez e-mail: </w:t>
      </w:r>
      <w:hyperlink r:id="rId2">
        <w:r>
          <w:rPr>
            <w:rStyle w:val="Czeinternetowe"/>
            <w:b w:val="false"/>
            <w:bCs w:val="false"/>
            <w:sz w:val="22"/>
            <w:szCs w:val="22"/>
          </w:rPr>
          <w:t>administracja@mgokis.ploty.pl</w:t>
        </w:r>
      </w:hyperlink>
      <w:r>
        <w:rPr>
          <w:b w:val="false"/>
          <w:bCs w:val="false"/>
          <w:sz w:val="22"/>
          <w:szCs w:val="22"/>
        </w:rPr>
        <w:t xml:space="preserve"> – </w:t>
      </w:r>
      <w:r>
        <w:rPr>
          <w:b w:val="false"/>
          <w:bCs w:val="false"/>
          <w:i/>
          <w:iCs/>
          <w:sz w:val="22"/>
          <w:szCs w:val="22"/>
        </w:rPr>
        <w:t>formularz zgłoszeniowy stanowi załącznik nr 1 do Regulaminu.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i/>
          <w:i/>
          <w:iCs/>
          <w:sz w:val="14"/>
          <w:szCs w:val="14"/>
        </w:rPr>
      </w:pPr>
      <w:r>
        <w:rPr>
          <w:b w:val="false"/>
          <w:bCs w:val="false"/>
          <w:i/>
          <w:iCs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>
        <w:rPr>
          <w:b w:val="false"/>
          <w:bCs w:val="false"/>
          <w:sz w:val="22"/>
          <w:szCs w:val="22"/>
        </w:rPr>
        <w:t xml:space="preserve">Drużyny są zobowiązane do dokonania wpłaty wpisowej za turniej w wysokości 30 zł za osobę, którą należy dokonać w terminie do 7 grudnia 2022r; wpłat dokonuje się gotówką w administracji Rega Areny lub przelewem na konto Miejsko-Gminnego Ośrodka Kultury i Sportu w Płotach na numer rachunku: </w:t>
      </w:r>
      <w:r>
        <w:rPr>
          <w:b/>
          <w:bCs/>
          <w:sz w:val="22"/>
          <w:szCs w:val="22"/>
        </w:rPr>
        <w:t xml:space="preserve">92 9376 0001 2009 0008 1634 0001 </w:t>
      </w:r>
      <w:r>
        <w:rPr>
          <w:b w:val="false"/>
          <w:bCs w:val="false"/>
          <w:sz w:val="22"/>
          <w:szCs w:val="22"/>
        </w:rPr>
        <w:t>(BS Gryfice), w tytule wpisując nazwę drużyny, liczbę osób i nazwę Wydarzenia. W kwotę wpisowego wliczony jest poczęstunek w postaci obiadu.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6</w:t>
      </w:r>
      <w:r>
        <w:rPr>
          <w:b/>
          <w:bCs/>
          <w:i w:val="false"/>
          <w:iCs w:val="false"/>
          <w:sz w:val="22"/>
          <w:szCs w:val="22"/>
        </w:rPr>
        <w:t xml:space="preserve">. </w:t>
      </w:r>
      <w:r>
        <w:rPr>
          <w:b w:val="false"/>
          <w:bCs w:val="false"/>
          <w:i w:val="false"/>
          <w:iCs w:val="false"/>
          <w:sz w:val="22"/>
          <w:szCs w:val="22"/>
        </w:rPr>
        <w:t>Koszty przejazdu i ubezpieczenia i inne organizacyjne koszty pokrywają zainteresowane drużyny.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7</w:t>
      </w:r>
      <w:r>
        <w:rPr>
          <w:b/>
          <w:bCs/>
          <w:i w:val="false"/>
          <w:iCs w:val="false"/>
          <w:sz w:val="22"/>
          <w:szCs w:val="22"/>
        </w:rPr>
        <w:t xml:space="preserve">. </w:t>
      </w:r>
      <w:r>
        <w:rPr>
          <w:b w:val="false"/>
          <w:bCs w:val="false"/>
          <w:i w:val="false"/>
          <w:iCs w:val="false"/>
          <w:sz w:val="22"/>
          <w:szCs w:val="22"/>
        </w:rPr>
        <w:t>Organizator nie ponosi odpowiedzialności z tytułu indywidualnego ubezpieczenia zawodników od wypadków, kradzieży, zagubienia, uszkodzenia sprzętu i odzieży.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1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8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Podczas realizacji wydarzenia będą wykonywane fotografie, które mogą utrwalać wizerunek uczestników, które następnie będą udostępniane w ramach promocji instytucji Organizatora.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19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Miejsko-Gminny Ośrodek Kultury i Sportu w Płotach nie ponosi odpowiedzialności za szkody osobowe (w tym urazy, obrażenia i uszkodzenia ciała) i rzeczowe poniesione przez uczestników wydarzenia, a także za ich skutki wynikające z braku znajomości regulaminów, przepisów, zasad i warunków, a także za skutki wynikające z ich nieprzestrzegania, ponadto wynikających z siły wyższej, wyłącznej winy uczestnika, działania lub zaniechania osoby trzeciej, za którą Ośrodek nie ponosi odpowiedzialności.</w:t>
      </w:r>
    </w:p>
    <w:p>
      <w:pPr>
        <w:pStyle w:val="Normal"/>
        <w:spacing w:before="0" w:after="0"/>
        <w:jc w:val="both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z w:val="14"/>
          <w:szCs w:val="14"/>
        </w:rPr>
      </w:pPr>
      <w:r>
        <w:rPr>
          <w:b w:val="false"/>
          <w:bCs w:val="false"/>
          <w:i w:val="false"/>
          <w:iCs w:val="false"/>
          <w:sz w:val="14"/>
          <w:szCs w:val="14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2</w:t>
      </w:r>
      <w:r>
        <w:rPr>
          <w:rFonts w:eastAsia="Calibri" w:cs="Tahoma"/>
          <w:b/>
          <w:bCs/>
          <w:i w:val="false"/>
          <w:iCs w:val="false"/>
          <w:color w:val="auto"/>
          <w:kern w:val="0"/>
          <w:sz w:val="22"/>
          <w:szCs w:val="22"/>
          <w:lang w:val="pl-PL" w:eastAsia="en-US" w:bidi="ar-SA"/>
        </w:rPr>
        <w:t>0</w:t>
      </w:r>
      <w:r>
        <w:rPr>
          <w:b/>
          <w:bCs/>
          <w:i w:val="false"/>
          <w:iCs w:val="false"/>
          <w:sz w:val="22"/>
          <w:szCs w:val="22"/>
        </w:rPr>
        <w:t>.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 Zgodnie z art. 6 ust. 1 lit. A o ochronie danych osobowych ogólnego rozporządzenia z dnia 27 kwietnia 2016 r. o ochronie danych osobowych zawodnicy drużyn wyrażają zgodę na przetwarzanie danych osobowych takich jak: data urodzenia oraz numer telefonu kontaktowego lub adres e-mail, w celu spełnienia warunków realizacji wydarzenia sportowego „VI Amatorski Turniej Piłki Siatkowej”.</w:t>
      </w:r>
    </w:p>
    <w:sectPr>
      <w:headerReference w:type="default" r:id="rId3"/>
      <w:type w:val="nextPage"/>
      <w:pgSz w:w="11906" w:h="16838"/>
      <w:pgMar w:left="1417" w:right="1133" w:header="680" w:top="226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5186680</wp:posOffset>
          </wp:positionH>
          <wp:positionV relativeFrom="page">
            <wp:posOffset>210185</wp:posOffset>
          </wp:positionV>
          <wp:extent cx="1186180" cy="889000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-280670</wp:posOffset>
          </wp:positionH>
          <wp:positionV relativeFrom="page">
            <wp:posOffset>210185</wp:posOffset>
          </wp:positionV>
          <wp:extent cx="706755" cy="811530"/>
          <wp:effectExtent l="0" t="0" r="0" b="0"/>
          <wp:wrapNone/>
          <wp:docPr id="2" name="Obraz 2" descr="Obraz zawierający tekst, książ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książ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b/>
        <w:sz w:val="28"/>
        <w:szCs w:val="28"/>
        <w:u w:val="single"/>
      </w:rPr>
      <w:t>M</w:t>
    </w:r>
    <w:r>
      <w:rPr>
        <w:rFonts w:cs="Calibri"/>
        <w:b/>
        <w:sz w:val="28"/>
        <w:szCs w:val="28"/>
        <w:u w:val="single"/>
      </w:rPr>
      <w:t>iejsko-Gminny Ośrodek Kultury i Sportu w Płotach</w:t>
    </w:r>
  </w:p>
  <w:p>
    <w:pPr>
      <w:pStyle w:val="Gwka"/>
      <w:rPr>
        <w:rFonts w:ascii="Calibri" w:hAnsi="Calibri" w:cs="Calibri"/>
        <w:b/>
        <w:b/>
        <w:sz w:val="16"/>
        <w:szCs w:val="16"/>
        <w:u w:val="single"/>
      </w:rPr>
    </w:pPr>
    <w:r>
      <w:rPr>
        <w:rFonts w:cs="Calibri"/>
        <w:b/>
        <w:sz w:val="16"/>
        <w:szCs w:val="16"/>
        <w:u w:val="single"/>
      </w:rPr>
    </w:r>
  </w:p>
  <w:p>
    <w:pPr>
      <w:pStyle w:val="Gwka"/>
      <w:jc w:val="center"/>
      <w:rPr>
        <w:rFonts w:ascii="Calibri" w:hAnsi="Calibri" w:cs="Calibri"/>
        <w:b/>
        <w:b/>
        <w:sz w:val="28"/>
        <w:szCs w:val="28"/>
        <w:u w:val="single"/>
      </w:rPr>
    </w:pPr>
    <w:r>
      <w:rPr>
        <w:rFonts w:cs="Calibri"/>
        <w:b/>
        <w:sz w:val="28"/>
        <w:szCs w:val="28"/>
        <w:u w:val="single"/>
      </w:rPr>
      <w:t>Hala Sportowo-Widowiskowa w Płotach</w:t>
    </w:r>
  </w:p>
  <w:p>
    <w:pPr>
      <w:pStyle w:val="Gwka"/>
      <w:jc w:val="center"/>
      <w:rPr>
        <w:rFonts w:ascii="Arial Narrow" w:hAnsi="Arial Narrow"/>
        <w:b/>
        <w:b/>
        <w:sz w:val="16"/>
        <w:szCs w:val="16"/>
        <w:u w:val="single"/>
      </w:rPr>
    </w:pPr>
    <w:r>
      <w:rPr>
        <w:rFonts w:ascii="Arial Narrow" w:hAnsi="Arial Narrow"/>
        <w:b/>
        <w:sz w:val="16"/>
        <w:szCs w:val="16"/>
        <w:u w:val="single"/>
      </w:rPr>
    </w:r>
  </w:p>
  <w:p>
    <w:pPr>
      <w:pStyle w:val="Gwka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-269875</wp:posOffset>
              </wp:positionH>
              <wp:positionV relativeFrom="paragraph">
                <wp:posOffset>216535</wp:posOffset>
              </wp:positionV>
              <wp:extent cx="6297295" cy="1270"/>
              <wp:effectExtent l="0" t="0" r="0" b="0"/>
              <wp:wrapNone/>
              <wp:docPr id="3" name="Łącznik prosty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76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1.25pt,17.05pt" to="474.5pt,17.05pt" ID="Łącznik prosty 1" stroked="t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sz w:val="20"/>
        <w:szCs w:val="20"/>
      </w:rPr>
      <w:t xml:space="preserve">ul. Koszalińska 2A, 72-310 Płoty,   tel.+48 513 856 235    e-mail: </w:t>
    </w:r>
    <w:hyperlink r:id="rId3">
      <w:r>
        <w:rPr>
          <w:rStyle w:val="Czeinternetowe"/>
          <w:rFonts w:ascii="Arial Narrow" w:hAnsi="Arial Narrow"/>
          <w:sz w:val="20"/>
          <w:szCs w:val="20"/>
        </w:rPr>
        <w:t>administracja@mgokis.ploty.pl</w:t>
      </w:r>
    </w:hyperlink>
    <w:r>
      <w:rPr>
        <w:rFonts w:ascii="Arial Narrow" w:hAnsi="Arial Narrow"/>
        <w:sz w:val="20"/>
        <w:szCs w:val="20"/>
      </w:rPr>
      <w:t xml:space="preserve">    NIP 857-17-72-332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Mention">
    <w:name w:val="Mention"/>
    <w:basedOn w:val="DefaultParagraphFont"/>
    <w:qFormat/>
    <w:rPr>
      <w:color w:val="2B579A"/>
      <w:shd w:fill="E6E6E6" w:val="clear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Przypiskocowy">
    <w:name w:val="Endnote Text"/>
    <w:basedOn w:val="Normal"/>
    <w:pPr>
      <w:spacing w:lineRule="auto" w:line="240" w:before="0" w:after="0"/>
    </w:pPr>
    <w:rPr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istracja@mgokis.ploty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administracja@mgokis.ploty.pl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Hala-740-lecie - wer2</Template>
  <TotalTime>82</TotalTime>
  <Application>LibreOffice/7.0.4.2$Windows_X86_64 LibreOffice_project/dcf040e67528d9187c66b2379df5ea4407429775</Application>
  <AppVersion>15.0000</AppVersion>
  <Pages>2</Pages>
  <Words>624</Words>
  <Characters>3704</Characters>
  <CharactersWithSpaces>4310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2021-08-19T10:28:00Z</dcterms:created>
  <dc:creator>Kempisty Emil</dc:creator>
  <dc:description/>
  <dc:language>pl-PL</dc:language>
  <cp:lastModifiedBy/>
  <cp:lastPrinted>2022-03-17T14:53:37Z</cp:lastPrinted>
  <dcterms:modified xsi:type="dcterms:W3CDTF">2022-11-07T09:59:24Z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